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63533" w:rsidR="00863533" w:rsidP="00863533" w:rsidRDefault="00863533" w14:paraId="4690F833" w14:textId="09F0BCD1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  <w:r w:rsidRPr="00863533">
        <w:rPr>
          <w:rFonts w:ascii="Calibri" w:hAnsi="Calibri" w:cs="Calibri"/>
          <w:b/>
        </w:rPr>
        <w:t>ANEXO V</w:t>
      </w:r>
    </w:p>
    <w:p w:rsidRPr="00863533" w:rsidR="00863533" w:rsidP="00863533" w:rsidRDefault="00863533" w14:paraId="072484A5" w14:textId="2551483B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  <w:r w:rsidRPr="00863533">
        <w:rPr>
          <w:rFonts w:ascii="Calibri" w:hAnsi="Calibri" w:cs="Calibri"/>
          <w:b/>
        </w:rPr>
        <w:t>PARÂMETROS PARA ANÁLISE DA QUALIFICAÇÃO E</w:t>
      </w:r>
      <w:r w:rsidR="00395986">
        <w:rPr>
          <w:rFonts w:ascii="Calibri" w:hAnsi="Calibri" w:cs="Calibri"/>
          <w:b/>
        </w:rPr>
        <w:t>C</w:t>
      </w:r>
      <w:r w:rsidRPr="00863533">
        <w:rPr>
          <w:rFonts w:ascii="Calibri" w:hAnsi="Calibri" w:cs="Calibri"/>
          <w:b/>
        </w:rPr>
        <w:t>ONÔMICO-FINANCEIRA</w:t>
      </w:r>
    </w:p>
    <w:p w:rsidRPr="00863533" w:rsidR="00863533" w:rsidP="00863533" w:rsidRDefault="00863533" w14:paraId="4DA8051C" w14:textId="77777777">
      <w:pPr>
        <w:tabs>
          <w:tab w:val="left" w:pos="1418"/>
        </w:tabs>
        <w:spacing w:line="360" w:lineRule="auto"/>
        <w:ind w:left="1418" w:hanging="1418"/>
        <w:jc w:val="center"/>
        <w:rPr>
          <w:rFonts w:ascii="Calibri" w:hAnsi="Calibri" w:cs="Calibri"/>
          <w:b/>
        </w:rPr>
      </w:pPr>
    </w:p>
    <w:p w:rsidR="69DCD98A" w:rsidP="56952E6F" w:rsidRDefault="69DCD98A" w14:paraId="1D105222" w14:textId="0E17C2D1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PREGÃO ELETRÔNICO Nº: 004/SP-REGULA/2024</w:t>
      </w:r>
    </w:p>
    <w:p w:rsidR="69DCD98A" w:rsidP="56952E6F" w:rsidRDefault="69DCD98A" w14:paraId="5F46CE9B" w14:textId="4BDB775A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PROCESSO:</w:t>
      </w:r>
      <w:r>
        <w:tab/>
      </w: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9310.2024/0001491-1</w:t>
      </w:r>
    </w:p>
    <w:p w:rsidR="69DCD98A" w:rsidP="56952E6F" w:rsidRDefault="69DCD98A" w14:paraId="6C7B87B5" w14:textId="480765A4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TIPO:</w:t>
      </w:r>
      <w:r>
        <w:tab/>
      </w: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single"/>
          <w:lang w:val="pt-BR"/>
        </w:rPr>
        <w:t>MENOR PREÇO</w:t>
      </w:r>
    </w:p>
    <w:p w:rsidR="69DCD98A" w:rsidP="56952E6F" w:rsidRDefault="69DCD98A" w14:paraId="0FFF0723" w14:textId="78205A5F">
      <w:pPr>
        <w:tabs>
          <w:tab w:val="left" w:leader="none" w:pos="1418"/>
        </w:tabs>
        <w:spacing w:after="0" w:line="360" w:lineRule="auto"/>
        <w:ind w:left="1418" w:hanging="1418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OBJETO:</w:t>
      </w:r>
      <w:r>
        <w:tab/>
      </w:r>
      <w:r w:rsidRPr="56952E6F" w:rsidR="69DCD9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:rsidR="56952E6F" w:rsidP="56952E6F" w:rsidRDefault="56952E6F" w14:paraId="77529C20" w14:textId="0A6CE1D2">
      <w:pPr>
        <w:tabs>
          <w:tab w:val="left" w:leader="none" w:pos="1418"/>
        </w:tabs>
        <w:spacing w:line="360" w:lineRule="auto"/>
        <w:ind w:left="1418" w:hanging="1418"/>
        <w:jc w:val="both"/>
        <w:rPr>
          <w:rFonts w:ascii="Calibri" w:hAnsi="Calibri" w:cs="Calibri"/>
          <w:b w:val="1"/>
          <w:bCs w:val="1"/>
        </w:rPr>
      </w:pPr>
    </w:p>
    <w:p w:rsidRPr="00863533" w:rsidR="00863533" w:rsidP="00863533" w:rsidRDefault="00863533" w14:paraId="38448685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hAnsi="Calibri" w:cs="Calibri"/>
          <w:b/>
        </w:rPr>
      </w:pPr>
    </w:p>
    <w:p w:rsidRPr="00863533" w:rsidR="00863533" w:rsidP="00863533" w:rsidRDefault="00863533" w14:paraId="09A66F39" w14:textId="77777777">
      <w:pPr>
        <w:pStyle w:val="Corpodetexto"/>
        <w:spacing w:line="360" w:lineRule="auto"/>
        <w:rPr>
          <w:rFonts w:ascii="Calibri" w:hAnsi="Calibri" w:cs="Calibri"/>
          <w:szCs w:val="24"/>
          <w:lang w:val="pt-BR"/>
        </w:rPr>
      </w:pPr>
      <w:r w:rsidRPr="00863533">
        <w:rPr>
          <w:rFonts w:ascii="Calibri" w:hAnsi="Calibri" w:cs="Calibri"/>
          <w:szCs w:val="24"/>
          <w:lang w:val="pt-BR"/>
        </w:rPr>
        <w:t>A empresa.........................................................................................., C.N.P.J/MF...................., estabelecida na ..................,nº.........,complemento:....., Bairro......, Cidade de .............., Estado de ............................................, telefone:......................................, para fins de aferição da qualificação econômico-financeira, conforme previsão editalícia, declara possuir os seguintes índices</w:t>
      </w:r>
      <w:r w:rsidRPr="00863533">
        <w:rPr>
          <w:rStyle w:val="Refdenotaderodap"/>
          <w:rFonts w:ascii="Calibri" w:hAnsi="Calibri" w:cs="Calibri" w:eastAsiaTheme="majorEastAsia"/>
          <w:szCs w:val="24"/>
          <w:lang w:val="pt-BR"/>
        </w:rPr>
        <w:footnoteReference w:id="1"/>
      </w:r>
      <w:r w:rsidRPr="00863533">
        <w:rPr>
          <w:rFonts w:ascii="Calibri" w:hAnsi="Calibri" w:cs="Calibri"/>
          <w:szCs w:val="24"/>
          <w:lang w:val="pt-BR"/>
        </w:rPr>
        <w:t>:</w:t>
      </w:r>
    </w:p>
    <w:p w:rsidRPr="00863533" w:rsidR="00863533" w:rsidP="00863533" w:rsidRDefault="00863533" w14:paraId="51058D36" w14:textId="77777777">
      <w:pPr>
        <w:pStyle w:val="Corpodetexto"/>
        <w:ind w:left="284"/>
        <w:rPr>
          <w:rFonts w:ascii="Calibri" w:hAnsi="Calibri" w:cs="Calibri"/>
          <w:szCs w:val="24"/>
          <w:lang w:val="pt-BR"/>
        </w:rPr>
      </w:pPr>
    </w:p>
    <w:tbl>
      <w:tblPr>
        <w:tblW w:w="5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000"/>
        <w:gridCol w:w="960"/>
      </w:tblGrid>
      <w:tr w:rsidRPr="00863533" w:rsidR="00863533" w:rsidTr="00B75292" w14:paraId="495D2896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5D073099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LG: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77E05191" w14:textId="77777777">
            <w:pPr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Ativo Circulante + Realizável a longo prazo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73A62EC5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=</w:t>
            </w:r>
          </w:p>
        </w:tc>
      </w:tr>
      <w:tr w:rsidRPr="00863533" w:rsidR="00863533" w:rsidTr="00B75292" w14:paraId="3E134F58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15EAE76C" w14:textId="777777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6FBCE768" w14:textId="77777777">
            <w:pPr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Passivo circulante + passivo não circulante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863533" w:rsidR="00863533" w:rsidP="00B75292" w:rsidRDefault="00863533" w14:paraId="3D06846E" w14:textId="77777777">
            <w:pPr>
              <w:rPr>
                <w:rFonts w:ascii="Calibri" w:hAnsi="Calibri" w:cs="Calibri"/>
              </w:rPr>
            </w:pPr>
          </w:p>
        </w:tc>
      </w:tr>
      <w:tr w:rsidRPr="00863533" w:rsidR="00863533" w:rsidTr="00B75292" w14:paraId="53634B5E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05D7C594" w14:textId="77777777">
            <w:pPr>
              <w:rPr>
                <w:rFonts w:ascii="Calibri" w:hAnsi="Calibri" w:cs="Calibri"/>
              </w:rPr>
            </w:pPr>
          </w:p>
        </w:tc>
        <w:tc>
          <w:tcPr>
            <w:tcW w:w="4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41C373BD" w14:textId="77777777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023C039D" w14:textId="77777777">
            <w:pPr>
              <w:rPr>
                <w:rFonts w:ascii="Calibri" w:hAnsi="Calibri" w:cs="Calibri"/>
              </w:rPr>
            </w:pPr>
          </w:p>
        </w:tc>
      </w:tr>
      <w:tr w:rsidRPr="00863533" w:rsidR="00863533" w:rsidTr="00B75292" w14:paraId="03018FD4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234F2ADF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SG: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2F2C6FB3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Ativo total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56C5F2D4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=</w:t>
            </w:r>
          </w:p>
        </w:tc>
      </w:tr>
      <w:tr w:rsidRPr="00863533" w:rsidR="00863533" w:rsidTr="00B75292" w14:paraId="2F68BBFA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6DF75F33" w14:textId="777777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460C27A8" w14:textId="77777777">
            <w:pPr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Passivo circulante + passivo não circulante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863533" w:rsidR="00863533" w:rsidP="00B75292" w:rsidRDefault="00863533" w14:paraId="5B5A39D0" w14:textId="77777777">
            <w:pPr>
              <w:rPr>
                <w:rFonts w:ascii="Calibri" w:hAnsi="Calibri" w:cs="Calibri"/>
              </w:rPr>
            </w:pPr>
          </w:p>
        </w:tc>
      </w:tr>
      <w:tr w:rsidRPr="00863533" w:rsidR="00863533" w:rsidTr="00B75292" w14:paraId="2B65988A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6000305F" w14:textId="77777777">
            <w:pPr>
              <w:rPr>
                <w:rFonts w:ascii="Calibri" w:hAnsi="Calibri" w:cs="Calibri"/>
              </w:rPr>
            </w:pPr>
          </w:p>
        </w:tc>
        <w:tc>
          <w:tcPr>
            <w:tcW w:w="40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024CA274" w14:textId="77777777">
            <w:pPr>
              <w:rPr>
                <w:rFonts w:ascii="Calibri" w:hAnsi="Calibri" w:cs="Calibri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5100EBDF" w14:textId="77777777">
            <w:pPr>
              <w:rPr>
                <w:rFonts w:ascii="Calibri" w:hAnsi="Calibri" w:cs="Calibri"/>
              </w:rPr>
            </w:pPr>
          </w:p>
        </w:tc>
      </w:tr>
      <w:tr w:rsidRPr="00863533" w:rsidR="00863533" w:rsidTr="00B75292" w14:paraId="5723CF26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7399BE65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 xml:space="preserve">LC: </w:t>
            </w:r>
          </w:p>
        </w:tc>
        <w:tc>
          <w:tcPr>
            <w:tcW w:w="40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6C2A27D8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Ativo circulante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28476CC0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=</w:t>
            </w:r>
          </w:p>
        </w:tc>
      </w:tr>
      <w:tr w:rsidRPr="00863533" w:rsidR="00863533" w:rsidTr="00B75292" w14:paraId="4C08AEB9" w14:textId="77777777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Pr="00863533" w:rsidR="00863533" w:rsidP="00B75292" w:rsidRDefault="00863533" w14:paraId="13CED700" w14:textId="777777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400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Pr="00863533" w:rsidR="00863533" w:rsidP="00B75292" w:rsidRDefault="00863533" w14:paraId="011AC796" w14:textId="77777777">
            <w:pPr>
              <w:jc w:val="center"/>
              <w:rPr>
                <w:rFonts w:ascii="Calibri" w:hAnsi="Calibri" w:cs="Calibri"/>
              </w:rPr>
            </w:pPr>
            <w:r w:rsidRPr="00863533">
              <w:rPr>
                <w:rFonts w:ascii="Calibri" w:hAnsi="Calibri" w:cs="Calibri"/>
              </w:rPr>
              <w:t>Passivo circulante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863533" w:rsidR="00863533" w:rsidP="00B75292" w:rsidRDefault="00863533" w14:paraId="7B677BE3" w14:textId="77777777">
            <w:pPr>
              <w:rPr>
                <w:rFonts w:ascii="Calibri" w:hAnsi="Calibri" w:cs="Calibri"/>
              </w:rPr>
            </w:pPr>
          </w:p>
        </w:tc>
      </w:tr>
    </w:tbl>
    <w:p w:rsidRPr="00863533" w:rsidR="00863533" w:rsidP="00863533" w:rsidRDefault="00863533" w14:paraId="0423CCF2" w14:textId="77777777">
      <w:pPr>
        <w:pStyle w:val="Corpodetexto"/>
        <w:ind w:left="284"/>
        <w:rPr>
          <w:rFonts w:ascii="Calibri" w:hAnsi="Calibri" w:cs="Calibri"/>
          <w:szCs w:val="24"/>
        </w:rPr>
      </w:pPr>
    </w:p>
    <w:p w:rsidRPr="00863533" w:rsidR="00863533" w:rsidP="00863533" w:rsidRDefault="00863533" w14:paraId="6C7A1C4E" w14:textId="77777777">
      <w:pPr>
        <w:pStyle w:val="Corpodetexto"/>
        <w:ind w:left="284"/>
        <w:rPr>
          <w:rFonts w:ascii="Calibri" w:hAnsi="Calibri" w:cs="Calibri"/>
          <w:szCs w:val="24"/>
          <w:lang w:val="pt-BR"/>
        </w:rPr>
      </w:pPr>
    </w:p>
    <w:p w:rsidRPr="00863533" w:rsidR="00863533" w:rsidP="00863533" w:rsidRDefault="00863533" w14:paraId="239CC59D" w14:textId="77777777">
      <w:pPr>
        <w:pStyle w:val="Corpodetexto"/>
        <w:ind w:left="284"/>
        <w:rPr>
          <w:rFonts w:ascii="Calibri" w:hAnsi="Calibri" w:cs="Calibri"/>
          <w:szCs w:val="24"/>
          <w:lang w:val="pt-BR"/>
        </w:rPr>
      </w:pPr>
      <w:r w:rsidRPr="00863533">
        <w:rPr>
          <w:rFonts w:ascii="Calibri" w:hAnsi="Calibri" w:cs="Calibri"/>
          <w:szCs w:val="24"/>
          <w:lang w:val="pt-BR"/>
        </w:rPr>
        <w:t>A situação financeira das licitantes será aferida por meio dos índices de: Liquidez Corrente - LC, Solvência Geral - SG e Liquidez Geral - LG.</w:t>
      </w:r>
    </w:p>
    <w:p w:rsidRPr="00863533" w:rsidR="00863533" w:rsidP="00863533" w:rsidRDefault="00863533" w14:paraId="5055D374" w14:textId="77777777">
      <w:pPr>
        <w:pStyle w:val="Corpodetexto"/>
        <w:ind w:left="284"/>
        <w:rPr>
          <w:rFonts w:ascii="Calibri" w:hAnsi="Calibri" w:cs="Calibri"/>
          <w:szCs w:val="24"/>
        </w:rPr>
      </w:pPr>
      <w:r w:rsidRPr="00863533">
        <w:rPr>
          <w:rFonts w:ascii="Calibri" w:hAnsi="Calibri" w:cs="Calibri"/>
          <w:szCs w:val="24"/>
        </w:rPr>
        <w:t xml:space="preserve"> </w:t>
      </w:r>
    </w:p>
    <w:p w:rsidRPr="00863533" w:rsidR="00863533" w:rsidP="00863533" w:rsidRDefault="00863533" w14:paraId="079DE48F" w14:textId="77777777">
      <w:pPr>
        <w:pStyle w:val="Corpodetexto"/>
        <w:ind w:left="284"/>
        <w:rPr>
          <w:rFonts w:ascii="Calibri" w:hAnsi="Calibri" w:cs="Calibri"/>
          <w:szCs w:val="24"/>
          <w:lang w:val="pt-BR"/>
        </w:rPr>
      </w:pPr>
      <w:r w:rsidRPr="00863533">
        <w:rPr>
          <w:rFonts w:ascii="Calibri" w:hAnsi="Calibri" w:cs="Calibri"/>
          <w:szCs w:val="24"/>
          <w:lang w:val="pt-BR"/>
        </w:rPr>
        <w:t>As empresas que apresentarem resultado inferior ou igual a 1(um) em qualquer dos índices de Liquidez Geral (LG), Solvência Geral (SG) e Liquidez Corrente (LC), deverão comprovar patrimônio líquido de 10% do valor estimado da proposta final oferecida.</w:t>
      </w:r>
    </w:p>
    <w:p w:rsidRPr="00863533" w:rsidR="00863533" w:rsidP="00863533" w:rsidRDefault="00863533" w14:paraId="4F55E624" w14:textId="77777777">
      <w:pPr>
        <w:pStyle w:val="Corpodetexto"/>
        <w:ind w:left="284"/>
        <w:jc w:val="center"/>
        <w:rPr>
          <w:rFonts w:ascii="Calibri" w:hAnsi="Calibri" w:cs="Calibri"/>
          <w:szCs w:val="24"/>
          <w:lang w:val="pt-BR"/>
        </w:rPr>
      </w:pPr>
    </w:p>
    <w:p w:rsidRPr="00863533" w:rsidR="00863533" w:rsidP="00863533" w:rsidRDefault="00863533" w14:paraId="2D6AC2A7" w14:textId="77777777">
      <w:pPr>
        <w:pStyle w:val="Corpodetexto"/>
        <w:ind w:left="284"/>
        <w:jc w:val="center"/>
        <w:rPr>
          <w:rFonts w:ascii="Calibri" w:hAnsi="Calibri" w:cs="Calibri"/>
          <w:szCs w:val="24"/>
          <w:lang w:val="pt-BR"/>
        </w:rPr>
      </w:pPr>
      <w:r w:rsidRPr="00863533">
        <w:rPr>
          <w:rFonts w:ascii="Calibri" w:hAnsi="Calibri" w:cs="Calibri"/>
          <w:szCs w:val="24"/>
          <w:lang w:val="pt-BR"/>
        </w:rPr>
        <w:t>(local e data)</w:t>
      </w:r>
    </w:p>
    <w:p w:rsidRPr="00863533" w:rsidR="00863533" w:rsidP="00863533" w:rsidRDefault="00863533" w14:paraId="73BA56C2" w14:textId="77777777">
      <w:pPr>
        <w:pStyle w:val="Corpodetexto"/>
        <w:ind w:left="284"/>
        <w:jc w:val="center"/>
        <w:rPr>
          <w:rFonts w:ascii="Calibri" w:hAnsi="Calibri" w:cs="Calibri"/>
          <w:szCs w:val="24"/>
          <w:lang w:val="pt-BR"/>
        </w:rPr>
      </w:pPr>
      <w:r w:rsidRPr="00863533">
        <w:rPr>
          <w:rFonts w:ascii="Calibri" w:hAnsi="Calibri" w:cs="Calibri"/>
          <w:szCs w:val="24"/>
          <w:lang w:val="pt-BR"/>
        </w:rPr>
        <w:t>_________________________________________________</w:t>
      </w:r>
    </w:p>
    <w:p w:rsidRPr="00863533" w:rsidR="00863533" w:rsidP="00863533" w:rsidRDefault="00863533" w14:paraId="4E9F455D" w14:textId="77777777">
      <w:pPr>
        <w:pStyle w:val="Corpodetexto"/>
        <w:ind w:left="284"/>
        <w:jc w:val="center"/>
        <w:rPr>
          <w:rFonts w:ascii="Calibri" w:hAnsi="Calibri" w:cs="Calibri"/>
          <w:szCs w:val="24"/>
          <w:lang w:val="pt-BR"/>
        </w:rPr>
      </w:pPr>
      <w:r w:rsidRPr="00863533">
        <w:rPr>
          <w:rFonts w:ascii="Calibri" w:hAnsi="Calibri" w:cs="Calibri"/>
          <w:szCs w:val="24"/>
          <w:lang w:val="pt-BR"/>
        </w:rPr>
        <w:t>(Assinatura do representante legal da Empresa Proponente) Nome:____________________________________________ RG:______________________________________________ CPF:_____________________________________________ Cargo:___________________________________________</w:t>
      </w:r>
    </w:p>
    <w:p w:rsidRPr="00863533" w:rsidR="00863533" w:rsidP="00863533" w:rsidRDefault="00863533" w14:paraId="123E7004" w14:textId="77777777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hAnsi="Calibri" w:cs="Calibri"/>
        </w:rPr>
      </w:pPr>
    </w:p>
    <w:p w:rsidRPr="00863533" w:rsidR="0060509C" w:rsidRDefault="0060509C" w14:paraId="223BBE39" w14:textId="77777777">
      <w:pPr>
        <w:rPr>
          <w:rFonts w:ascii="Calibri" w:hAnsi="Calibri" w:cs="Calibri"/>
        </w:rPr>
      </w:pPr>
    </w:p>
    <w:sectPr w:rsidRPr="00863533" w:rsidR="0060509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63533" w:rsidP="00863533" w:rsidRDefault="00863533" w14:paraId="7F2F2803" w14:textId="77777777">
      <w:r>
        <w:separator/>
      </w:r>
    </w:p>
  </w:endnote>
  <w:endnote w:type="continuationSeparator" w:id="0">
    <w:p w:rsidR="00863533" w:rsidP="00863533" w:rsidRDefault="00863533" w14:paraId="5D5E671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63533" w:rsidP="00863533" w:rsidRDefault="00863533" w14:paraId="6F459297" w14:textId="77777777">
      <w:r>
        <w:separator/>
      </w:r>
    </w:p>
  </w:footnote>
  <w:footnote w:type="continuationSeparator" w:id="0">
    <w:p w:rsidR="00863533" w:rsidP="00863533" w:rsidRDefault="00863533" w14:paraId="1C9A3CD3" w14:textId="77777777">
      <w:r>
        <w:continuationSeparator/>
      </w:r>
    </w:p>
  </w:footnote>
  <w:footnote w:id="1">
    <w:p w:rsidR="00863533" w:rsidP="00863533" w:rsidRDefault="00863533" w14:paraId="4F34E869" w14:textId="77777777">
      <w:pPr>
        <w:pStyle w:val="Textodenotaderodap"/>
        <w:ind w:left="284" w:firstLine="0"/>
      </w:pPr>
      <w:r w:rsidRPr="001D2548">
        <w:rPr>
          <w:rStyle w:val="Refdenotaderodap"/>
          <w:rFonts w:asciiTheme="minorHAnsi" w:hAnsiTheme="minorHAnsi" w:cstheme="minorHAnsi"/>
        </w:rPr>
        <w:footnoteRef/>
      </w:r>
      <w:r w:rsidRPr="001D2548">
        <w:rPr>
          <w:rStyle w:val="Refdenotaderodap"/>
          <w:rFonts w:asciiTheme="minorHAnsi" w:hAnsiTheme="minorHAnsi" w:cstheme="minorHAnsi"/>
        </w:rPr>
        <w:t xml:space="preserve"> Os licitantes deverão apresentar, nesta declaração, o cálculo de índices, que será conferido pela Gerência de Contabilidade, Orçamento e Finanças da SP Regula para fins de habilitação.</w:t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533"/>
    <w:rsid w:val="0031751B"/>
    <w:rsid w:val="00395986"/>
    <w:rsid w:val="0060509C"/>
    <w:rsid w:val="00863533"/>
    <w:rsid w:val="56952E6F"/>
    <w:rsid w:val="69DCD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8406"/>
  <w15:chartTrackingRefBased/>
  <w15:docId w15:val="{8A6FFD94-F6EE-4F9C-B322-EA2188A5F3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63533"/>
    <w:pPr>
      <w:suppressAutoHyphens/>
      <w:spacing w:after="0" w:line="240" w:lineRule="auto"/>
    </w:pPr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863533"/>
    <w:pPr>
      <w:keepNext/>
      <w:keepLines/>
      <w:suppressAutoHyphens w:val="0"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63533"/>
    <w:pPr>
      <w:keepNext/>
      <w:keepLines/>
      <w:suppressAutoHyphens w:val="0"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3533"/>
    <w:pPr>
      <w:keepNext/>
      <w:keepLines/>
      <w:suppressAutoHyphens w:val="0"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63533"/>
    <w:pPr>
      <w:keepNext/>
      <w:keepLines/>
      <w:suppressAutoHyphens w:val="0"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63533"/>
    <w:pPr>
      <w:keepNext/>
      <w:keepLines/>
      <w:suppressAutoHyphens w:val="0"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63533"/>
    <w:pPr>
      <w:keepNext/>
      <w:keepLines/>
      <w:suppressAutoHyphens w:val="0"/>
      <w:spacing w:before="4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63533"/>
    <w:pPr>
      <w:keepNext/>
      <w:keepLines/>
      <w:suppressAutoHyphens w:val="0"/>
      <w:spacing w:before="4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63533"/>
    <w:pPr>
      <w:keepNext/>
      <w:keepLines/>
      <w:suppressAutoHyphens w:val="0"/>
      <w:spacing w:line="278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63533"/>
    <w:pPr>
      <w:keepNext/>
      <w:keepLines/>
      <w:suppressAutoHyphens w:val="0"/>
      <w:spacing w:line="278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har" w:customStyle="1">
    <w:name w:val="Título 1 Char"/>
    <w:basedOn w:val="Fontepargpadro"/>
    <w:link w:val="Ttulo1"/>
    <w:uiPriority w:val="9"/>
    <w:rsid w:val="0086353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Fontepargpadro"/>
    <w:link w:val="Ttulo2"/>
    <w:uiPriority w:val="9"/>
    <w:semiHidden/>
    <w:rsid w:val="0086353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Fontepargpadro"/>
    <w:link w:val="Ttulo3"/>
    <w:uiPriority w:val="9"/>
    <w:semiHidden/>
    <w:rsid w:val="0086353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Fontepargpadro"/>
    <w:link w:val="Ttulo4"/>
    <w:uiPriority w:val="9"/>
    <w:semiHidden/>
    <w:rsid w:val="00863533"/>
    <w:rPr>
      <w:rFonts w:eastAsiaTheme="majorEastAsia" w:cstheme="majorBidi"/>
      <w:i/>
      <w:iCs/>
      <w:color w:val="0F4761" w:themeColor="accent1" w:themeShade="BF"/>
    </w:rPr>
  </w:style>
  <w:style w:type="character" w:styleId="Ttulo5Char" w:customStyle="1">
    <w:name w:val="Título 5 Char"/>
    <w:basedOn w:val="Fontepargpadro"/>
    <w:link w:val="Ttulo5"/>
    <w:uiPriority w:val="9"/>
    <w:semiHidden/>
    <w:rsid w:val="00863533"/>
    <w:rPr>
      <w:rFonts w:eastAsiaTheme="majorEastAsia" w:cstheme="majorBidi"/>
      <w:color w:val="0F4761" w:themeColor="accent1" w:themeShade="BF"/>
    </w:rPr>
  </w:style>
  <w:style w:type="character" w:styleId="Ttulo6Char" w:customStyle="1">
    <w:name w:val="Título 6 Char"/>
    <w:basedOn w:val="Fontepargpadro"/>
    <w:link w:val="Ttulo6"/>
    <w:uiPriority w:val="9"/>
    <w:semiHidden/>
    <w:rsid w:val="00863533"/>
    <w:rPr>
      <w:rFonts w:eastAsiaTheme="majorEastAsia" w:cstheme="majorBidi"/>
      <w:i/>
      <w:iCs/>
      <w:color w:val="595959" w:themeColor="text1" w:themeTint="A6"/>
    </w:rPr>
  </w:style>
  <w:style w:type="character" w:styleId="Ttulo7Char" w:customStyle="1">
    <w:name w:val="Título 7 Char"/>
    <w:basedOn w:val="Fontepargpadro"/>
    <w:link w:val="Ttulo7"/>
    <w:uiPriority w:val="9"/>
    <w:semiHidden/>
    <w:rsid w:val="00863533"/>
    <w:rPr>
      <w:rFonts w:eastAsiaTheme="majorEastAsia" w:cstheme="majorBidi"/>
      <w:color w:val="595959" w:themeColor="text1" w:themeTint="A6"/>
    </w:rPr>
  </w:style>
  <w:style w:type="character" w:styleId="Ttulo8Char" w:customStyle="1">
    <w:name w:val="Título 8 Char"/>
    <w:basedOn w:val="Fontepargpadro"/>
    <w:link w:val="Ttulo8"/>
    <w:uiPriority w:val="9"/>
    <w:semiHidden/>
    <w:rsid w:val="00863533"/>
    <w:rPr>
      <w:rFonts w:eastAsiaTheme="majorEastAsia" w:cstheme="majorBidi"/>
      <w:i/>
      <w:iCs/>
      <w:color w:val="272727" w:themeColor="text1" w:themeTint="D8"/>
    </w:rPr>
  </w:style>
  <w:style w:type="character" w:styleId="Ttulo9Char" w:customStyle="1">
    <w:name w:val="Título 9 Char"/>
    <w:basedOn w:val="Fontepargpadro"/>
    <w:link w:val="Ttulo9"/>
    <w:uiPriority w:val="9"/>
    <w:semiHidden/>
    <w:rsid w:val="008635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63533"/>
    <w:pPr>
      <w:suppressAutoHyphens w:val="0"/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styleId="TtuloChar" w:customStyle="1">
    <w:name w:val="Título Char"/>
    <w:basedOn w:val="Fontepargpadro"/>
    <w:link w:val="Ttulo"/>
    <w:uiPriority w:val="10"/>
    <w:rsid w:val="0086353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63533"/>
    <w:pPr>
      <w:numPr>
        <w:ilvl w:val="1"/>
      </w:numPr>
      <w:suppressAutoHyphens w:val="0"/>
      <w:spacing w:after="160"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SubttuloChar" w:customStyle="1">
    <w:name w:val="Subtítulo Char"/>
    <w:basedOn w:val="Fontepargpadro"/>
    <w:link w:val="Subttulo"/>
    <w:uiPriority w:val="11"/>
    <w:rsid w:val="00863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63533"/>
    <w:pPr>
      <w:suppressAutoHyphens w:val="0"/>
      <w:spacing w:before="160" w:after="160" w:line="278" w:lineRule="auto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CitaoChar" w:customStyle="1">
    <w:name w:val="Citação Char"/>
    <w:basedOn w:val="Fontepargpadro"/>
    <w:link w:val="Citao"/>
    <w:uiPriority w:val="29"/>
    <w:rsid w:val="0086353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63533"/>
    <w:pPr>
      <w:suppressAutoHyphens w:val="0"/>
      <w:spacing w:after="160" w:line="278" w:lineRule="auto"/>
      <w:ind w:left="720"/>
      <w:contextualSpacing/>
    </w:pPr>
    <w:rPr>
      <w:rFonts w:asciiTheme="minorHAnsi" w:hAnsiTheme="minorHAnsi" w:eastAsia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86353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6353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styleId="CitaoIntensaChar" w:customStyle="1">
    <w:name w:val="Citação Intensa Char"/>
    <w:basedOn w:val="Fontepargpadro"/>
    <w:link w:val="CitaoIntensa"/>
    <w:uiPriority w:val="30"/>
    <w:rsid w:val="0086353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63533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1"/>
    <w:rsid w:val="00863533"/>
    <w:pPr>
      <w:tabs>
        <w:tab w:val="left" w:pos="993"/>
      </w:tabs>
      <w:jc w:val="both"/>
    </w:pPr>
    <w:rPr>
      <w:szCs w:val="20"/>
      <w:lang w:val="x-none"/>
    </w:rPr>
  </w:style>
  <w:style w:type="character" w:styleId="CorpodetextoChar" w:customStyle="1">
    <w:name w:val="Corpo de texto Char"/>
    <w:basedOn w:val="Fontepargpadro"/>
    <w:uiPriority w:val="99"/>
    <w:semiHidden/>
    <w:rsid w:val="00863533"/>
    <w:rPr>
      <w:rFonts w:ascii="Times New Roman" w:hAnsi="Times New Roman" w:eastAsia="Times New Roman" w:cs="Times New Roman"/>
      <w:kern w:val="0"/>
      <w:lang w:eastAsia="zh-CN"/>
      <w14:ligatures w14:val="none"/>
    </w:rPr>
  </w:style>
  <w:style w:type="character" w:styleId="CorpodetextoChar1" w:customStyle="1">
    <w:name w:val="Corpo de texto Char1"/>
    <w:basedOn w:val="Fontepargpadro"/>
    <w:link w:val="Corpodetexto"/>
    <w:rsid w:val="00863533"/>
    <w:rPr>
      <w:rFonts w:ascii="Times New Roman" w:hAnsi="Times New Roman" w:eastAsia="Times New Roman" w:cs="Times New Roman"/>
      <w:kern w:val="0"/>
      <w:szCs w:val="20"/>
      <w:lang w:val="x-none" w:eastAsia="zh-CN"/>
      <w14:ligatures w14:val="non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63533"/>
    <w:pPr>
      <w:suppressAutoHyphens w:val="0"/>
      <w:ind w:left="862" w:hanging="10"/>
      <w:jc w:val="both"/>
    </w:pPr>
    <w:rPr>
      <w:rFonts w:ascii="Arial" w:hAnsi="Arial" w:eastAsia="Arial" w:cs="Arial"/>
      <w:color w:val="000000"/>
      <w:kern w:val="2"/>
      <w:sz w:val="20"/>
      <w:szCs w:val="20"/>
      <w:lang w:eastAsia="pt-BR"/>
      <w14:ligatures w14:val="standardContextual"/>
    </w:rPr>
  </w:style>
  <w:style w:type="character" w:styleId="TextodenotaderodapChar" w:customStyle="1">
    <w:name w:val="Texto de nota de rodapé Char"/>
    <w:basedOn w:val="Fontepargpadro"/>
    <w:link w:val="Textodenotaderodap"/>
    <w:uiPriority w:val="99"/>
    <w:semiHidden/>
    <w:rsid w:val="00863533"/>
    <w:rPr>
      <w:rFonts w:ascii="Arial" w:hAnsi="Arial" w:eastAsia="Arial" w:cs="Arial"/>
      <w:color w:val="000000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8635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SP-REGULA11</dc:creator>
  <keywords/>
  <dc:description/>
  <lastModifiedBy>Gideon da Silva Idelfonso</lastModifiedBy>
  <revision>3</revision>
  <dcterms:created xsi:type="dcterms:W3CDTF">2024-07-22T19:25:00.0000000Z</dcterms:created>
  <dcterms:modified xsi:type="dcterms:W3CDTF">2024-08-30T14:24:54.9605255Z</dcterms:modified>
</coreProperties>
</file>